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233BD5">
      <w:pPr>
        <w:adjustRightInd w:val="0"/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淮南市住房公积金管理中心绩效自评项目清单</w:t>
      </w:r>
    </w:p>
    <w:p w14:paraId="740951A2">
      <w:pPr>
        <w:adjustRightInd w:val="0"/>
        <w:snapToGrid w:val="0"/>
        <w:spacing w:line="600" w:lineRule="exact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</w:p>
    <w:tbl>
      <w:tblPr>
        <w:tblStyle w:val="2"/>
        <w:tblpPr w:leftFromText="180" w:rightFromText="180" w:vertAnchor="text" w:horzAnchor="page" w:tblpX="1697" w:tblpY="109"/>
        <w:tblOverlap w:val="never"/>
        <w:tblW w:w="82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5880"/>
        <w:gridCol w:w="1545"/>
      </w:tblGrid>
      <w:tr w14:paraId="288FE5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5BA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6F7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E2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B276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980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B89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淮南市住房公积金管理中心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公积金业务短消息服务费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AB0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D4AB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94C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62F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淮南市住房公积金管理中心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公积金政策媒体宣传费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D71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5B37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200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550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淮南市住房公积金管理中心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208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C8DE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194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BED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淮南市住房公积金管理中心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选派住房经费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3DD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95F9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7E5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577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淮南市住房公积金管理中心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物业保洁费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FCA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82DE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CC7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797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淮南市住房公积金管理中心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业务资料印刷费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A07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08A5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78B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157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淮南市住房公积金管理中心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异地备份等运营费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686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F468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035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7A5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淮南市住房公积金管理中心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原矿业分中心人员及聘用人员基本支出费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4CA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7C19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9DC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B72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淮南市住房公积金管理中心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原矿业分中心运转支出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54A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4A15DB7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6449B"/>
    <w:rsid w:val="774E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246</Words>
  <Characters>247</Characters>
  <Lines>0</Lines>
  <Paragraphs>0</Paragraphs>
  <TotalTime>13</TotalTime>
  <ScaleCrop>false</ScaleCrop>
  <LinksUpToDate>false</LinksUpToDate>
  <CharactersWithSpaces>247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2025-07-24T01:01:46Z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eyJoZGlkIjoiZGI4ZjRhNmFlYzQyNzEzNjhkMTY3NzQ3MDQ2YTFjZDIifQ==</vt:lpwstr>
  </property>
  <property fmtid="{D5CDD505-2E9C-101B-9397-08002B2CF9AE}" pid="4" name="ICV">
    <vt:lpwstr>637262422EBF42C78AC5509CF0A4085B_12</vt:lpwstr>
  </property>
</Properties>
</file>